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B6E8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bCs/>
          <w:color w:val="000000"/>
          <w:kern w:val="28"/>
          <w:sz w:val="34"/>
          <w:szCs w:val="34"/>
          <w:lang w:eastAsia="en-IE"/>
        </w:rPr>
      </w:pPr>
      <w:r w:rsidRPr="00B41056">
        <w:rPr>
          <w:rFonts w:eastAsiaTheme="minorEastAsia" w:cs="Times New Roman"/>
          <w:b/>
          <w:bCs/>
          <w:color w:val="000000"/>
          <w:kern w:val="28"/>
          <w:sz w:val="34"/>
          <w:szCs w:val="34"/>
          <w:lang w:eastAsia="en-IE"/>
        </w:rPr>
        <w:t>Thirty Second Sunday in Ordinary Time</w:t>
      </w:r>
    </w:p>
    <w:p w14:paraId="49F9AB56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bCs/>
          <w:color w:val="000000"/>
          <w:kern w:val="28"/>
          <w:sz w:val="34"/>
          <w:szCs w:val="34"/>
          <w:lang w:eastAsia="en-IE"/>
        </w:rPr>
      </w:pPr>
      <w:r w:rsidRPr="00B41056">
        <w:rPr>
          <w:rFonts w:eastAsiaTheme="minorEastAsia" w:cs="Times New Roman"/>
          <w:b/>
          <w:bCs/>
          <w:color w:val="000000"/>
          <w:kern w:val="28"/>
          <w:sz w:val="34"/>
          <w:szCs w:val="34"/>
          <w:lang w:eastAsia="en-IE"/>
        </w:rPr>
        <w:t>Prayers of the Faithful</w:t>
      </w:r>
    </w:p>
    <w:p w14:paraId="0A2EDFE8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</w:p>
    <w:p w14:paraId="43507CB5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  <w:r w:rsidRPr="00B41056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 xml:space="preserve">Priest: </w:t>
      </w: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We turn to our heavenly Father in prayer, asking for his blessing on all in need:</w:t>
      </w:r>
    </w:p>
    <w:p w14:paraId="01CCF2CA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color w:val="000000"/>
          <w:kern w:val="28"/>
          <w:szCs w:val="26"/>
          <w:lang w:eastAsia="en-IE"/>
        </w:rPr>
      </w:pPr>
    </w:p>
    <w:p w14:paraId="2E8AEA5A" w14:textId="77777777" w:rsidR="00B41056" w:rsidRPr="00B41056" w:rsidRDefault="00B41056" w:rsidP="00B4105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</w:pP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For Pope Francis: bestow on him strength to discern the will of the Father and guide the Church.  May he always listen attentively and with humility to the promptings of the Holy Spirit.  </w:t>
      </w:r>
      <w:r w:rsidRPr="00B41056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>Lord, hear us.</w:t>
      </w:r>
    </w:p>
    <w:p w14:paraId="224D56AA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color w:val="000000"/>
          <w:kern w:val="28"/>
          <w:szCs w:val="26"/>
          <w:lang w:eastAsia="en-IE"/>
        </w:rPr>
      </w:pPr>
    </w:p>
    <w:p w14:paraId="0C028BAE" w14:textId="27CB52CF" w:rsidR="00B41056" w:rsidRPr="00B41056" w:rsidRDefault="00B41056" w:rsidP="00B4105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For peace</w:t>
      </w:r>
      <w:r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:</w:t>
      </w: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for stability in Palestine, Gaza, Ukraine and countries across </w:t>
      </w:r>
      <w:r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t</w:t>
      </w: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he world torn apart by war and conflict; bless world leaders with a spirit of wisdom.  Guide them with integrity and humility in the decisions they make.  </w:t>
      </w:r>
      <w:r w:rsidRPr="00B41056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>Lord, hear us.</w:t>
      </w: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 </w:t>
      </w:r>
    </w:p>
    <w:p w14:paraId="58B55678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color w:val="000000"/>
          <w:kern w:val="28"/>
          <w:szCs w:val="26"/>
          <w:lang w:eastAsia="en-IE"/>
        </w:rPr>
      </w:pPr>
    </w:p>
    <w:p w14:paraId="3FC325A4" w14:textId="77777777" w:rsidR="00B41056" w:rsidRPr="00B41056" w:rsidRDefault="00B41056" w:rsidP="00B4105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</w:pP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For all who are anxious or fearful at this time; may they know the comforting presence of Jesus in whom they find consolation and hope. </w:t>
      </w:r>
      <w:r w:rsidRPr="00B41056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>Lord, hear us.</w:t>
      </w:r>
    </w:p>
    <w:p w14:paraId="3C87DB92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color w:val="000000"/>
          <w:kern w:val="28"/>
          <w:szCs w:val="26"/>
          <w:lang w:eastAsia="en-IE"/>
        </w:rPr>
      </w:pPr>
    </w:p>
    <w:p w14:paraId="42FF4575" w14:textId="177401D6" w:rsidR="00B41056" w:rsidRPr="00B41056" w:rsidRDefault="00B41056" w:rsidP="00B4105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</w:pP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For all who thirst for God: open their minds and hearts to the inspiration of Your Word, the beauty of the sacraments, and the </w:t>
      </w:r>
      <w:r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l</w:t>
      </w: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ife-giving</w:t>
      </w:r>
      <w:r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t</w:t>
      </w: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ruth</w:t>
      </w:r>
      <w:r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s</w:t>
      </w: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of our </w:t>
      </w:r>
      <w:r w:rsidR="00E450A1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F</w:t>
      </w: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aith.  </w:t>
      </w:r>
      <w:r w:rsidRPr="00B41056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 xml:space="preserve">Lord, hear us.  </w:t>
      </w:r>
    </w:p>
    <w:p w14:paraId="5618760A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color w:val="000000"/>
          <w:kern w:val="28"/>
          <w:szCs w:val="26"/>
          <w:lang w:eastAsia="en-IE"/>
        </w:rPr>
      </w:pPr>
    </w:p>
    <w:p w14:paraId="037543FD" w14:textId="77777777" w:rsidR="00B41056" w:rsidRPr="00B41056" w:rsidRDefault="00B41056" w:rsidP="00B4105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</w:pP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In this month of November, we pray for all those who mourn the death of a loved one; may they find healing, strength, and hope in the assurance that their loved ones rest in the peace of Christ.  </w:t>
      </w:r>
      <w:r w:rsidRPr="00B41056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>Lord, hear us.</w:t>
      </w:r>
    </w:p>
    <w:p w14:paraId="44BDF908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color w:val="000000"/>
          <w:kern w:val="28"/>
          <w:szCs w:val="26"/>
          <w:lang w:eastAsia="en-IE"/>
        </w:rPr>
      </w:pPr>
    </w:p>
    <w:p w14:paraId="4707839E" w14:textId="77777777" w:rsidR="00B41056" w:rsidRPr="00B41056" w:rsidRDefault="00B41056" w:rsidP="00B4105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</w:pP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For those who have died; as they sleep in the Lord’s peace, may they be </w:t>
      </w:r>
      <w:r w:rsidRPr="00E450A1">
        <w:rPr>
          <w:rFonts w:eastAsiaTheme="minorEastAsia" w:cs="Times New Roman"/>
          <w:i/>
          <w:iCs/>
          <w:color w:val="000000"/>
          <w:kern w:val="28"/>
          <w:sz w:val="30"/>
          <w:szCs w:val="30"/>
          <w:lang w:eastAsia="en-IE"/>
        </w:rPr>
        <w:t>the first to rise when the Lord comes down</w:t>
      </w: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.  </w:t>
      </w:r>
      <w:r w:rsidRPr="00B41056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>Lord, hear us.</w:t>
      </w:r>
    </w:p>
    <w:p w14:paraId="06512AD4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ind w:hanging="360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</w:p>
    <w:p w14:paraId="3FFCA5B3" w14:textId="24EE8D56" w:rsidR="00A65133" w:rsidRDefault="00B41056" w:rsidP="00B41056">
      <w:pPr>
        <w:widowControl w:val="0"/>
        <w:overflowPunct w:val="0"/>
        <w:autoSpaceDE w:val="0"/>
        <w:autoSpaceDN w:val="0"/>
        <w:adjustRightInd w:val="0"/>
        <w:ind w:hanging="360"/>
      </w:pPr>
      <w:r w:rsidRPr="00B41056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 xml:space="preserve">Priest: </w:t>
      </w:r>
      <w:r w:rsidRPr="00B41056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Gracious and loving Father, hear our prayers and continue to lead us along the path of mercy, love and life.  We ask this through Christ our Lord.  </w:t>
      </w:r>
      <w:r w:rsidRPr="00B41056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 xml:space="preserve">Amen. </w:t>
      </w:r>
    </w:p>
    <w:sectPr w:rsidR="00A65133" w:rsidSect="00AB2A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BE5"/>
    <w:multiLevelType w:val="hybridMultilevel"/>
    <w:tmpl w:val="862267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8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56"/>
    <w:rsid w:val="0019289E"/>
    <w:rsid w:val="0081386B"/>
    <w:rsid w:val="00A65133"/>
    <w:rsid w:val="00B41056"/>
    <w:rsid w:val="00E4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595F"/>
  <w15:chartTrackingRefBased/>
  <w15:docId w15:val="{D5BD831E-DFE9-4C75-9461-BBF4D912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2</cp:revision>
  <dcterms:created xsi:type="dcterms:W3CDTF">2023-11-08T18:36:00Z</dcterms:created>
  <dcterms:modified xsi:type="dcterms:W3CDTF">2023-11-08T22:46:00Z</dcterms:modified>
</cp:coreProperties>
</file>